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7EED" w14:textId="449622AE" w:rsidR="00FE067E" w:rsidRPr="00BD72E9" w:rsidRDefault="00D018AA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42A1" wp14:editId="49BF2F8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FE88B" w14:textId="0605ED2C" w:rsidR="00D018AA" w:rsidRPr="00D018AA" w:rsidRDefault="00D018AA" w:rsidP="00D018A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018A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D42A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297FE88B" w14:textId="0605ED2C" w:rsidR="00D018AA" w:rsidRPr="00D018AA" w:rsidRDefault="00D018AA" w:rsidP="00D018A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018A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BD72E9">
        <w:rPr>
          <w:color w:val="auto"/>
        </w:rPr>
        <w:t>WEST virginia legislature</w:t>
      </w:r>
    </w:p>
    <w:p w14:paraId="446F25A9" w14:textId="4893B6B9" w:rsidR="00CD36CF" w:rsidRPr="00BD72E9" w:rsidRDefault="00CD36CF" w:rsidP="00CC1F3B">
      <w:pPr>
        <w:pStyle w:val="TitlePageSession"/>
        <w:rPr>
          <w:color w:val="auto"/>
        </w:rPr>
      </w:pPr>
      <w:r w:rsidRPr="00BD72E9">
        <w:rPr>
          <w:color w:val="auto"/>
        </w:rPr>
        <w:t>20</w:t>
      </w:r>
      <w:r w:rsidR="007F29DD" w:rsidRPr="00BD72E9">
        <w:rPr>
          <w:color w:val="auto"/>
        </w:rPr>
        <w:t>2</w:t>
      </w:r>
      <w:r w:rsidR="001143CA" w:rsidRPr="00BD72E9">
        <w:rPr>
          <w:color w:val="auto"/>
        </w:rPr>
        <w:t>1</w:t>
      </w:r>
      <w:r w:rsidRPr="00BD72E9">
        <w:rPr>
          <w:color w:val="auto"/>
        </w:rPr>
        <w:t xml:space="preserve"> regular session</w:t>
      </w:r>
    </w:p>
    <w:p w14:paraId="77049CE2" w14:textId="77777777" w:rsidR="00CD36CF" w:rsidRPr="00BD72E9" w:rsidRDefault="000A062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BD72E9">
            <w:rPr>
              <w:color w:val="auto"/>
            </w:rPr>
            <w:t>Introduced</w:t>
          </w:r>
        </w:sdtContent>
      </w:sdt>
    </w:p>
    <w:p w14:paraId="070377CD" w14:textId="7679653B" w:rsidR="00CD36CF" w:rsidRPr="00BD72E9" w:rsidRDefault="000A062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4B94" w:rsidRPr="00BD72E9">
            <w:rPr>
              <w:color w:val="auto"/>
            </w:rPr>
            <w:t>Senate</w:t>
          </w:r>
        </w:sdtContent>
      </w:sdt>
      <w:r w:rsidR="00303684" w:rsidRPr="00BD72E9">
        <w:rPr>
          <w:color w:val="auto"/>
        </w:rPr>
        <w:t xml:space="preserve"> </w:t>
      </w:r>
      <w:r w:rsidR="00CD36CF" w:rsidRPr="00BD72E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304E0F">
            <w:rPr>
              <w:color w:val="auto"/>
            </w:rPr>
            <w:t>611</w:t>
          </w:r>
        </w:sdtContent>
      </w:sdt>
    </w:p>
    <w:p w14:paraId="2B17A3F4" w14:textId="5A23AB31" w:rsidR="00CD36CF" w:rsidRPr="00BD72E9" w:rsidRDefault="00CD36CF" w:rsidP="00CC1F3B">
      <w:pPr>
        <w:pStyle w:val="Sponsors"/>
        <w:rPr>
          <w:color w:val="auto"/>
        </w:rPr>
      </w:pPr>
      <w:r w:rsidRPr="00BD72E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4D05E5" w:rsidRPr="00BD72E9">
            <w:rPr>
              <w:color w:val="auto"/>
            </w:rPr>
            <w:t>Senator Weld</w:t>
          </w:r>
        </w:sdtContent>
      </w:sdt>
    </w:p>
    <w:p w14:paraId="44F98F1F" w14:textId="0DBAC079" w:rsidR="00E831B3" w:rsidRPr="00BD72E9" w:rsidRDefault="00CD36CF" w:rsidP="00CC1F3B">
      <w:pPr>
        <w:pStyle w:val="References"/>
        <w:rPr>
          <w:color w:val="auto"/>
        </w:rPr>
      </w:pPr>
      <w:r w:rsidRPr="00BD72E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D05E5" w:rsidRPr="00BD72E9">
            <w:rPr>
              <w:color w:val="auto"/>
            </w:rPr>
            <w:t>Introduced</w:t>
          </w:r>
          <w:r w:rsidR="00304E0F">
            <w:rPr>
              <w:color w:val="auto"/>
            </w:rPr>
            <w:t xml:space="preserve"> March 10, 2021; referred</w:t>
          </w:r>
          <w:r w:rsidR="004D05E5" w:rsidRPr="00BD72E9">
            <w:rPr>
              <w:color w:val="auto"/>
            </w:rPr>
            <w:t xml:space="preserve"> </w:t>
          </w:r>
          <w:r w:rsidR="00BD72E9" w:rsidRPr="00BD72E9">
            <w:rPr>
              <w:color w:val="auto"/>
            </w:rPr>
            <w:br/>
          </w:r>
          <w:r w:rsidR="004D05E5" w:rsidRPr="00BD72E9">
            <w:rPr>
              <w:color w:val="auto"/>
            </w:rPr>
            <w:t xml:space="preserve">to the Committee on </w:t>
          </w:r>
          <w:r w:rsidR="000A0625">
            <w:rPr>
              <w:color w:val="auto"/>
            </w:rPr>
            <w:t>Health and Human Resources; and then to the Committee on Finance</w:t>
          </w:r>
        </w:sdtContent>
      </w:sdt>
      <w:r w:rsidRPr="00BD72E9">
        <w:rPr>
          <w:color w:val="auto"/>
        </w:rPr>
        <w:t>]</w:t>
      </w:r>
    </w:p>
    <w:p w14:paraId="34F47D0B" w14:textId="76484C6E" w:rsidR="00303684" w:rsidRPr="00BD72E9" w:rsidRDefault="0000526A" w:rsidP="00CC1F3B">
      <w:pPr>
        <w:pStyle w:val="TitleSection"/>
        <w:rPr>
          <w:color w:val="auto"/>
        </w:rPr>
      </w:pPr>
      <w:r w:rsidRPr="00BD72E9">
        <w:rPr>
          <w:color w:val="auto"/>
        </w:rPr>
        <w:lastRenderedPageBreak/>
        <w:t>A BILL</w:t>
      </w:r>
      <w:r w:rsidR="004D05E5" w:rsidRPr="00BD72E9">
        <w:rPr>
          <w:color w:val="auto"/>
        </w:rPr>
        <w:t xml:space="preserve"> to amend the Code of West Virginia, 1931, as amended, by adding thereto a new section, designated §9-5-28</w:t>
      </w:r>
      <w:r w:rsidR="000649A6" w:rsidRPr="00BD72E9">
        <w:rPr>
          <w:color w:val="auto"/>
        </w:rPr>
        <w:t>,</w:t>
      </w:r>
      <w:r w:rsidR="007C7939" w:rsidRPr="00BD72E9">
        <w:rPr>
          <w:color w:val="auto"/>
        </w:rPr>
        <w:t xml:space="preserve"> </w:t>
      </w:r>
      <w:r w:rsidR="004D05E5" w:rsidRPr="00BD72E9">
        <w:rPr>
          <w:color w:val="auto"/>
        </w:rPr>
        <w:t xml:space="preserve">relating to certified community behavioral health clinics; providing that the state Medicaid agency shall develop, seek approval of, and implement a Medicaid state plan amendment as necessary and appropriate to effectuate a system of certified community behavioral health clinics (CCBHCs); providing that state Medicaid </w:t>
      </w:r>
      <w:r w:rsidR="00AA3F7D" w:rsidRPr="00BD72E9">
        <w:rPr>
          <w:color w:val="auto"/>
        </w:rPr>
        <w:t>a</w:t>
      </w:r>
      <w:r w:rsidR="004D05E5" w:rsidRPr="00BD72E9">
        <w:rPr>
          <w:color w:val="auto"/>
        </w:rPr>
        <w:t xml:space="preserve">gency, in partnership with the Department of Health and Human Resources’ Bureau for Behavioral Health, shall establish a state certification system for CCBHCs; </w:t>
      </w:r>
      <w:r w:rsidR="00304E0F">
        <w:rPr>
          <w:color w:val="auto"/>
        </w:rPr>
        <w:t xml:space="preserve">and </w:t>
      </w:r>
      <w:r w:rsidR="004D05E5" w:rsidRPr="00BD72E9">
        <w:rPr>
          <w:color w:val="auto"/>
        </w:rPr>
        <w:t>providing that all nonprofit comprehensive community mental health centers and comprehensive intellectual disability facilities</w:t>
      </w:r>
      <w:r w:rsidR="00304E0F">
        <w:rPr>
          <w:color w:val="auto"/>
        </w:rPr>
        <w:t xml:space="preserve"> </w:t>
      </w:r>
      <w:r w:rsidR="004D05E5" w:rsidRPr="00BD72E9">
        <w:rPr>
          <w:color w:val="auto"/>
        </w:rPr>
        <w:t>shall be eligible to apply for certification as a CCBHC.</w:t>
      </w:r>
    </w:p>
    <w:p w14:paraId="226DCE3D" w14:textId="77777777" w:rsidR="00303684" w:rsidRPr="00BD72E9" w:rsidRDefault="00303684" w:rsidP="00CC1F3B">
      <w:pPr>
        <w:pStyle w:val="EnactingClause"/>
        <w:rPr>
          <w:color w:val="auto"/>
        </w:rPr>
        <w:sectPr w:rsidR="00303684" w:rsidRPr="00BD72E9" w:rsidSect="002B4B9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72E9">
        <w:rPr>
          <w:color w:val="auto"/>
        </w:rPr>
        <w:t>Be it enacted by the Legislature of West Virginia:</w:t>
      </w:r>
    </w:p>
    <w:p w14:paraId="3C97A90B" w14:textId="77777777" w:rsidR="004D05E5" w:rsidRPr="00BD72E9" w:rsidRDefault="004D05E5" w:rsidP="004D05E5">
      <w:pPr>
        <w:pStyle w:val="ArticleHeading"/>
        <w:rPr>
          <w:color w:val="auto"/>
        </w:rPr>
      </w:pPr>
      <w:r w:rsidRPr="00BD72E9">
        <w:rPr>
          <w:color w:val="auto"/>
        </w:rPr>
        <w:t>ARTICLE 5. MISCELLANEOUS PROVISIONS</w:t>
      </w:r>
    </w:p>
    <w:p w14:paraId="213CD39B" w14:textId="77777777" w:rsidR="004D05E5" w:rsidRPr="00BD72E9" w:rsidRDefault="004D05E5" w:rsidP="004D05E5">
      <w:pPr>
        <w:pStyle w:val="SectionHeading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§9-5-28. </w:t>
      </w:r>
      <w:bookmarkStart w:id="0" w:name="_Hlk11078404"/>
      <w:r w:rsidRPr="00BD72E9">
        <w:rPr>
          <w:color w:val="auto"/>
          <w:u w:val="single"/>
        </w:rPr>
        <w:t xml:space="preserve"> Certified Community Behavioral Health Clinics. </w:t>
      </w:r>
      <w:bookmarkEnd w:id="0"/>
    </w:p>
    <w:p w14:paraId="358E9529" w14:textId="6EFE39E4" w:rsidR="004D05E5" w:rsidRPr="00BD72E9" w:rsidRDefault="004D05E5" w:rsidP="004D05E5">
      <w:pPr>
        <w:pStyle w:val="SectionBody"/>
        <w:rPr>
          <w:color w:val="auto"/>
          <w:u w:val="single"/>
        </w:rPr>
      </w:pPr>
      <w:bookmarkStart w:id="1" w:name="_Hlk11139283"/>
      <w:r w:rsidRPr="00BD72E9">
        <w:rPr>
          <w:color w:val="auto"/>
          <w:u w:val="single"/>
        </w:rPr>
        <w:t xml:space="preserve">(a) The state Medicaid </w:t>
      </w:r>
      <w:r w:rsidR="00BB7B70" w:rsidRPr="00BD72E9">
        <w:rPr>
          <w:color w:val="auto"/>
          <w:u w:val="single"/>
        </w:rPr>
        <w:t>a</w:t>
      </w:r>
      <w:r w:rsidRPr="00BD72E9">
        <w:rPr>
          <w:color w:val="auto"/>
          <w:u w:val="single"/>
        </w:rPr>
        <w:t xml:space="preserve">gency shall develop, seek approval of, and implement a </w:t>
      </w:r>
      <w:r w:rsidR="00BB7B70" w:rsidRPr="00BD72E9">
        <w:rPr>
          <w:color w:val="auto"/>
          <w:u w:val="single"/>
        </w:rPr>
        <w:t>M</w:t>
      </w:r>
      <w:r w:rsidRPr="00BD72E9">
        <w:rPr>
          <w:color w:val="auto"/>
          <w:u w:val="single"/>
        </w:rPr>
        <w:t>edicaid state plan amendment as necessary and appropriate to effectuate a system of certified community behavioral health clinics (CCBHCs).</w:t>
      </w:r>
    </w:p>
    <w:p w14:paraId="39FD140C" w14:textId="6DFE3E11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(b) </w:t>
      </w:r>
      <w:bookmarkStart w:id="2" w:name="_Hlk62739312"/>
      <w:r w:rsidRPr="00BD72E9">
        <w:rPr>
          <w:color w:val="auto"/>
          <w:u w:val="single"/>
        </w:rPr>
        <w:t xml:space="preserve">The state Medicaid </w:t>
      </w:r>
      <w:r w:rsidR="004A0C71" w:rsidRPr="00BD72E9">
        <w:rPr>
          <w:color w:val="auto"/>
          <w:u w:val="single"/>
        </w:rPr>
        <w:t>a</w:t>
      </w:r>
      <w:r w:rsidRPr="00BD72E9">
        <w:rPr>
          <w:color w:val="auto"/>
          <w:u w:val="single"/>
        </w:rPr>
        <w:t xml:space="preserve">gency, in partnership with the Department of Health and Human Resources’ Bureau for Behavioral Health, </w:t>
      </w:r>
      <w:bookmarkEnd w:id="2"/>
      <w:r w:rsidRPr="00BD72E9">
        <w:rPr>
          <w:color w:val="auto"/>
          <w:u w:val="single"/>
        </w:rPr>
        <w:t>shall establish a state certification system for CCBHCs in accordance with the following requirements:</w:t>
      </w:r>
    </w:p>
    <w:p w14:paraId="3CF6D525" w14:textId="60EC65F5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(1) To the fullest extent practicable, the CCBHC system shall be consistent with the demonstration program established by Section 223 of the Protecting Access to Medicare Act of 2014 (PAMA) (P.L. 113-93, 42 U.S.C. 1396a note), as amended.</w:t>
      </w:r>
    </w:p>
    <w:p w14:paraId="645BBC8A" w14:textId="0C51976A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(2) Standards and methodologies for a prospective payment system shall be established to reimburse each CCBHC under the state Medicaid program on a predetermined, fixed amount per day for covered services rendered to each Medicaid beneficiary.</w:t>
      </w:r>
    </w:p>
    <w:p w14:paraId="2E5CDAA4" w14:textId="0D3D4644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(3) A quality incentive payment system shall be established for those CCBHCs which achieve specific thresholds on performance metrics identified by the state Medicaid agency. Such </w:t>
      </w:r>
      <w:r w:rsidRPr="00BD72E9">
        <w:rPr>
          <w:color w:val="auto"/>
          <w:u w:val="single"/>
        </w:rPr>
        <w:lastRenderedPageBreak/>
        <w:t>quality incentive payments shall be in addition to the bundled prospective daily rate.</w:t>
      </w:r>
    </w:p>
    <w:p w14:paraId="3B3C9D9F" w14:textId="72CB0B13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(4) The prospective payment rate for each CCBHC shall be adjusted tri-annually by the Medicare Economic Index as defined in Section 223 of PAMA. In addition, the prospective payment rate shall allow for modifications based upon a change in scope for an individual CCBHC.  Rate adjustments can be upon request by the provider.</w:t>
      </w:r>
    </w:p>
    <w:p w14:paraId="1F77A0A6" w14:textId="3DC1D671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(5) Criteria shall be established to certify a facility as a CCBHC which, at a minimum, shall require each CCBHC to offer directly, or indirectly through formal referral relationships with other providers, the following services:</w:t>
      </w:r>
    </w:p>
    <w:p w14:paraId="4B5AC982" w14:textId="496E11F4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(i) Crisis mental health services, including 24-hour mobile crisis teams, emergency crisis intervention services, and crisis stabilization; </w:t>
      </w:r>
    </w:p>
    <w:p w14:paraId="74F16BD2" w14:textId="054D918A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(ii) Screening, assessment, and diagnosis, including risk assessment;</w:t>
      </w:r>
    </w:p>
    <w:p w14:paraId="6CC25132" w14:textId="79855967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(iii) Patient-centered treatment planning or similar processes, including risk assessment and crisis planning;</w:t>
      </w:r>
    </w:p>
    <w:p w14:paraId="75B1D961" w14:textId="32E8B336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(iv) Outpatient clinic primary care screening and monitoring of key health indicators and health risk;</w:t>
      </w:r>
    </w:p>
    <w:p w14:paraId="42ED65EF" w14:textId="06462332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(v) Targeted case management; </w:t>
      </w:r>
    </w:p>
    <w:p w14:paraId="286C59DE" w14:textId="5138A5E9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(vi) Psychiatric rehabilitation services; </w:t>
      </w:r>
    </w:p>
    <w:p w14:paraId="5FC05D88" w14:textId="6662CFB3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(vii) Peer support and counselor services; </w:t>
      </w:r>
    </w:p>
    <w:p w14:paraId="71D119F9" w14:textId="77777777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(viii) Family support services; and</w:t>
      </w:r>
    </w:p>
    <w:p w14:paraId="7DDE510D" w14:textId="14775EE3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(ix) </w:t>
      </w:r>
      <w:r w:rsidR="00BD72E9" w:rsidRPr="00BD72E9">
        <w:rPr>
          <w:color w:val="auto"/>
          <w:u w:val="single"/>
        </w:rPr>
        <w:t>C</w:t>
      </w:r>
      <w:r w:rsidRPr="00BD72E9">
        <w:rPr>
          <w:color w:val="auto"/>
          <w:u w:val="single"/>
        </w:rPr>
        <w:t>ommunity-based mental health services, including mental health services for members of the armed forces and veterans.</w:t>
      </w:r>
    </w:p>
    <w:p w14:paraId="54D859A1" w14:textId="787010F2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>(c) All nonprofit comprehensive community mental health centers and comprehensive intellectual disability facilities, as established by §27-2A-1 of this code, shall be eligible to apply for certification as a CCBHC.</w:t>
      </w:r>
    </w:p>
    <w:p w14:paraId="0AF363B6" w14:textId="11E7ABEA" w:rsidR="004D05E5" w:rsidRPr="00BD72E9" w:rsidRDefault="004D05E5" w:rsidP="004D05E5">
      <w:pPr>
        <w:pStyle w:val="SectionBody"/>
        <w:rPr>
          <w:color w:val="auto"/>
          <w:u w:val="single"/>
        </w:rPr>
      </w:pPr>
      <w:r w:rsidRPr="00BD72E9">
        <w:rPr>
          <w:color w:val="auto"/>
          <w:u w:val="single"/>
        </w:rPr>
        <w:t xml:space="preserve">(d) The state Medicaid agency, in partnership with the Department of Health and Human Resources’ Bureau for Behavioral Health, shall establish such other procedures and standards </w:t>
      </w:r>
      <w:r w:rsidRPr="00BD72E9">
        <w:rPr>
          <w:color w:val="auto"/>
          <w:u w:val="single"/>
        </w:rPr>
        <w:lastRenderedPageBreak/>
        <w:t xml:space="preserve">as may be necessary for an eligible facility to apply for certification, become certified, and remain certified as a CCBHC. </w:t>
      </w:r>
    </w:p>
    <w:p w14:paraId="698DB953" w14:textId="2588180C" w:rsidR="008736AA" w:rsidRPr="00BD72E9" w:rsidRDefault="004D05E5" w:rsidP="00CC1F3B">
      <w:pPr>
        <w:pStyle w:val="SectionBody"/>
        <w:rPr>
          <w:color w:val="auto"/>
        </w:rPr>
      </w:pPr>
      <w:r w:rsidRPr="00BD72E9">
        <w:rPr>
          <w:color w:val="auto"/>
          <w:u w:val="single"/>
        </w:rPr>
        <w:t xml:space="preserve">(e) The participation of any eligible facility in the CCBHF system shall be strictly voluntary. Nothing in this section shall require a facility that is eligible for certification as a CCBHF to apply for such certification. </w:t>
      </w:r>
      <w:bookmarkEnd w:id="1"/>
    </w:p>
    <w:p w14:paraId="7D0B83B5" w14:textId="77777777" w:rsidR="00C33014" w:rsidRPr="00BD72E9" w:rsidRDefault="00C33014" w:rsidP="00CC1F3B">
      <w:pPr>
        <w:pStyle w:val="Note"/>
        <w:rPr>
          <w:color w:val="auto"/>
        </w:rPr>
      </w:pPr>
    </w:p>
    <w:p w14:paraId="3DC8BFCC" w14:textId="6B0C60F7" w:rsidR="006865E9" w:rsidRPr="00BD72E9" w:rsidRDefault="00CF1DCA" w:rsidP="00CC1F3B">
      <w:pPr>
        <w:pStyle w:val="Note"/>
        <w:rPr>
          <w:color w:val="auto"/>
        </w:rPr>
      </w:pPr>
      <w:r w:rsidRPr="00BD72E9">
        <w:rPr>
          <w:color w:val="auto"/>
        </w:rPr>
        <w:t>NOTE: The</w:t>
      </w:r>
      <w:r w:rsidR="006865E9" w:rsidRPr="00BD72E9">
        <w:rPr>
          <w:color w:val="auto"/>
        </w:rPr>
        <w:t xml:space="preserve"> purpose of this bill is to</w:t>
      </w:r>
      <w:r w:rsidR="00E33330" w:rsidRPr="00BD72E9">
        <w:rPr>
          <w:color w:val="auto"/>
        </w:rPr>
        <w:t xml:space="preserve"> provide that the state Medicaid agency shall develop, seek approval of, and implement a Medicaid state plan amendment as necessary and appropriate to effectuate a system of certified community behavioral health clinics (CCBHCs); provide that the state Medicaid agency, in partnership with the Department of Health and Human Resources’ Bureau for Behavioral Health, shall establish a state certification system for CCBHCs; provide that all nonprofit comprehensive community mental health centers and comprehensive intellectual disability facilities shall be eligible to apply for certification as a CCBHC.</w:t>
      </w:r>
    </w:p>
    <w:p w14:paraId="5972D77D" w14:textId="77777777" w:rsidR="006865E9" w:rsidRPr="00BD72E9" w:rsidRDefault="00AE48A0" w:rsidP="00CC1F3B">
      <w:pPr>
        <w:pStyle w:val="Note"/>
        <w:rPr>
          <w:color w:val="auto"/>
        </w:rPr>
      </w:pPr>
      <w:r w:rsidRPr="00BD72E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D72E9" w:rsidSect="002B4B9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B79A" w14:textId="323286B8" w:rsidR="002A0269" w:rsidRPr="00B844FE" w:rsidRDefault="000A0625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04E0F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04E0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588" w14:textId="71188D9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4D05E5">
      <w:t>SB</w:t>
    </w:r>
    <w:r w:rsidR="00304E0F">
      <w:t xml:space="preserve"> 611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D05E5">
          <w:t>2021R3118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649A6"/>
    <w:rsid w:val="00085D22"/>
    <w:rsid w:val="000A0625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B1A1D"/>
    <w:rsid w:val="002B4B94"/>
    <w:rsid w:val="00303684"/>
    <w:rsid w:val="00304E0F"/>
    <w:rsid w:val="003143F5"/>
    <w:rsid w:val="00314854"/>
    <w:rsid w:val="00394191"/>
    <w:rsid w:val="003C51CD"/>
    <w:rsid w:val="004368E0"/>
    <w:rsid w:val="0047479C"/>
    <w:rsid w:val="004A0C71"/>
    <w:rsid w:val="004C13DD"/>
    <w:rsid w:val="004D05E5"/>
    <w:rsid w:val="004E3441"/>
    <w:rsid w:val="004F4873"/>
    <w:rsid w:val="00500579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A5259"/>
    <w:rsid w:val="007A7081"/>
    <w:rsid w:val="007C7939"/>
    <w:rsid w:val="007F1CF5"/>
    <w:rsid w:val="007F29DD"/>
    <w:rsid w:val="00834EDE"/>
    <w:rsid w:val="008736AA"/>
    <w:rsid w:val="008D275D"/>
    <w:rsid w:val="00913087"/>
    <w:rsid w:val="00923EBF"/>
    <w:rsid w:val="00980327"/>
    <w:rsid w:val="00986478"/>
    <w:rsid w:val="009B5557"/>
    <w:rsid w:val="009F1067"/>
    <w:rsid w:val="00A31E01"/>
    <w:rsid w:val="00A527AD"/>
    <w:rsid w:val="00A718CF"/>
    <w:rsid w:val="00A850B8"/>
    <w:rsid w:val="00AA3F7D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7B70"/>
    <w:rsid w:val="00BC562B"/>
    <w:rsid w:val="00BD72E9"/>
    <w:rsid w:val="00BF6945"/>
    <w:rsid w:val="00C1753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18AA"/>
    <w:rsid w:val="00D579FC"/>
    <w:rsid w:val="00D709B6"/>
    <w:rsid w:val="00D81C16"/>
    <w:rsid w:val="00DE526B"/>
    <w:rsid w:val="00DF199D"/>
    <w:rsid w:val="00E01542"/>
    <w:rsid w:val="00E33330"/>
    <w:rsid w:val="00E365F1"/>
    <w:rsid w:val="00E62F48"/>
    <w:rsid w:val="00E831B3"/>
    <w:rsid w:val="00E95FBC"/>
    <w:rsid w:val="00EE45E4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8E8F41"/>
  <w15:chartTrackingRefBased/>
  <w15:docId w15:val="{73D9827C-45EE-4F15-A5F8-EDE6A32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F14C88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F14C88" w:rsidP="00F14C88">
          <w:pPr>
            <w:pStyle w:val="20C22F1B7FBD4C33B249773D07E082F81"/>
          </w:pPr>
          <w:r w:rsidRPr="00BD72E9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476236"/>
    <w:rsid w:val="006578CE"/>
    <w:rsid w:val="00852D52"/>
    <w:rsid w:val="00D9298D"/>
    <w:rsid w:val="00D94599"/>
    <w:rsid w:val="00DE21D1"/>
    <w:rsid w:val="00E3739E"/>
    <w:rsid w:val="00EA0F81"/>
    <w:rsid w:val="00F14C88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F14C88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F14C8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16</cp:revision>
  <cp:lastPrinted>2021-03-10T14:12:00Z</cp:lastPrinted>
  <dcterms:created xsi:type="dcterms:W3CDTF">2021-03-05T15:54:00Z</dcterms:created>
  <dcterms:modified xsi:type="dcterms:W3CDTF">2021-03-10T14:12:00Z</dcterms:modified>
</cp:coreProperties>
</file>